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188" w:lineRule="auto"/>
        <w:ind w:firstLine="2091"/>
        <w:outlineLvl w:val="0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中关村国检电子商务数据产业协会</w:t>
      </w:r>
    </w:p>
    <w:p>
      <w:pPr>
        <w:spacing w:line="449" w:lineRule="auto"/>
        <w:rPr>
          <w:rFonts w:ascii="宋体"/>
          <w:sz w:val="21"/>
        </w:rPr>
      </w:pPr>
    </w:p>
    <w:p>
      <w:pPr>
        <w:spacing w:before="97" w:line="187" w:lineRule="auto"/>
        <w:ind w:firstLine="327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会员管理办法</w:t>
      </w:r>
    </w:p>
    <w:p>
      <w:pPr>
        <w:spacing w:line="287" w:lineRule="auto"/>
        <w:rPr>
          <w:rFonts w:ascii="宋体"/>
          <w:sz w:val="21"/>
        </w:rPr>
      </w:pPr>
    </w:p>
    <w:p>
      <w:pPr>
        <w:spacing w:line="287" w:lineRule="auto"/>
        <w:rPr>
          <w:rFonts w:ascii="宋体"/>
          <w:sz w:val="21"/>
        </w:rPr>
      </w:pPr>
    </w:p>
    <w:p>
      <w:pPr>
        <w:spacing w:before="79" w:line="439" w:lineRule="auto"/>
        <w:ind w:left="23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凡承认并遵守中关村国检电子商务数据产业协会（以下简称协会）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章程，从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事电子商务和服务数据产业等相关行业的企事业单位单位，均可申请加入协会。</w:t>
      </w:r>
    </w:p>
    <w:p>
      <w:pPr>
        <w:spacing w:before="158" w:line="345" w:lineRule="auto"/>
        <w:ind w:left="23" w:right="12" w:firstLine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根据协会章程要求，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同时为了加强和规范对会员的管理，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更好地为会员服务，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特制定本办法。</w:t>
      </w:r>
    </w:p>
    <w:p>
      <w:pPr>
        <w:spacing w:before="283" w:line="185" w:lineRule="auto"/>
        <w:ind w:firstLine="3006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第一章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会员入会</w:t>
      </w:r>
    </w:p>
    <w:p>
      <w:pPr>
        <w:spacing w:line="468" w:lineRule="auto"/>
        <w:rPr>
          <w:rFonts w:ascii="宋体"/>
          <w:sz w:val="21"/>
        </w:rPr>
      </w:pPr>
    </w:p>
    <w:p>
      <w:pPr>
        <w:spacing w:before="79" w:line="438" w:lineRule="auto"/>
        <w:ind w:left="2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第一条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</w:rPr>
        <w:t>申请单位应认真阅读协会章程，</w:t>
      </w:r>
      <w:r>
        <w:rPr>
          <w:rFonts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并填写《中关村国检电子商务数据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产业协会入会申请表》，</w:t>
      </w:r>
      <w:r>
        <w:rPr>
          <w:rFonts w:ascii="宋体" w:hAnsi="宋体" w:eastAsia="宋体" w:cs="宋体"/>
          <w:spacing w:val="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加盖单位公章，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连同单位营业执照复印件和公司简介各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一份递交协会秘书处会员部。入会方式为在协会网站的入会申请栏目在线申报。</w:t>
      </w:r>
    </w:p>
    <w:p>
      <w:pPr>
        <w:spacing w:before="160" w:line="345" w:lineRule="auto"/>
        <w:ind w:left="28" w:right="81" w:firstLine="4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第二条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会员部收到《中关村国检电子商务数据产业协会入会申请表》后提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交秘书处审批，秘书处在</w:t>
      </w:r>
      <w:r>
        <w:rPr>
          <w:rFonts w:ascii="宋体" w:hAnsi="宋体" w:eastAsia="宋体" w:cs="宋体"/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个工作日内完成审批。</w:t>
      </w:r>
    </w:p>
    <w:p>
      <w:pPr>
        <w:spacing w:before="284" w:line="345" w:lineRule="auto"/>
        <w:ind w:left="27" w:right="83" w:firstLine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第三条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会员部应将审批意见及时告知申请单位，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对审核批准入会的单位统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一颁发会员证书并收取会费。</w:t>
      </w:r>
    </w:p>
    <w:p>
      <w:pPr>
        <w:spacing w:line="273" w:lineRule="auto"/>
        <w:rPr>
          <w:rFonts w:ascii="宋体"/>
          <w:sz w:val="21"/>
        </w:rPr>
      </w:pPr>
    </w:p>
    <w:p>
      <w:pPr>
        <w:spacing w:line="273" w:lineRule="auto"/>
        <w:rPr>
          <w:rFonts w:ascii="宋体"/>
          <w:sz w:val="21"/>
        </w:rPr>
      </w:pPr>
    </w:p>
    <w:p>
      <w:pPr>
        <w:spacing w:line="274" w:lineRule="auto"/>
        <w:rPr>
          <w:rFonts w:ascii="宋体"/>
          <w:sz w:val="21"/>
        </w:rPr>
      </w:pPr>
    </w:p>
    <w:p>
      <w:pPr>
        <w:spacing w:before="78" w:line="185" w:lineRule="auto"/>
        <w:ind w:firstLine="26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第二章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会员会费及管理</w:t>
      </w:r>
    </w:p>
    <w:p>
      <w:pPr>
        <w:spacing w:line="363" w:lineRule="auto"/>
        <w:rPr>
          <w:rFonts w:ascii="宋体"/>
          <w:sz w:val="21"/>
        </w:rPr>
      </w:pPr>
    </w:p>
    <w:p>
      <w:pPr>
        <w:spacing w:before="78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第四条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协会团体会员会费标准如下：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9" w:line="185" w:lineRule="auto"/>
        <w:ind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理事长单位：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17"/>
          <w:sz w:val="24"/>
          <w:szCs w:val="24"/>
        </w:rPr>
        <w:t>10000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元/年</w:t>
      </w:r>
    </w:p>
    <w:p/>
    <w:p>
      <w:pPr>
        <w:spacing w:line="199" w:lineRule="exact"/>
      </w:pPr>
    </w:p>
    <w:p>
      <w:pPr>
        <w:sectPr>
          <w:pgSz w:w="11907" w:h="16839"/>
          <w:pgMar w:top="1431" w:right="1716" w:bottom="0" w:left="1785" w:header="0" w:footer="0" w:gutter="0"/>
          <w:cols w:equalWidth="0" w:num="1">
            <w:col w:w="8405"/>
          </w:cols>
        </w:sectPr>
      </w:pPr>
    </w:p>
    <w:p>
      <w:pPr>
        <w:spacing w:before="48" w:line="729" w:lineRule="exact"/>
        <w:ind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position w:val="37"/>
          <w:sz w:val="24"/>
          <w:szCs w:val="24"/>
        </w:rPr>
        <w:t>副理事长单位：</w:t>
      </w:r>
    </w:p>
    <w:p>
      <w:pPr>
        <w:spacing w:before="1" w:line="185" w:lineRule="auto"/>
        <w:ind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理事单位：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47" w:line="185" w:lineRule="auto"/>
        <w:ind w:firstLine="2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8000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元/年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8" w:line="185" w:lineRule="auto"/>
        <w:ind w:firstLine="2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6000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元/年</w:t>
      </w:r>
    </w:p>
    <w:p>
      <w:pPr>
        <w:sectPr>
          <w:type w:val="continuous"/>
          <w:pgSz w:w="11907" w:h="16839"/>
          <w:pgMar w:top="1431" w:right="1716" w:bottom="0" w:left="1785" w:header="0" w:footer="0" w:gutter="0"/>
          <w:cols w:equalWidth="0" w:num="2">
            <w:col w:w="2193" w:space="100"/>
            <w:col w:w="6112"/>
          </w:cols>
        </w:sectPr>
      </w:pPr>
    </w:p>
    <w:p>
      <w:pPr>
        <w:spacing w:before="182" w:line="185" w:lineRule="auto"/>
        <w:ind w:firstLine="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会员单位：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17"/>
          <w:sz w:val="24"/>
          <w:szCs w:val="24"/>
        </w:rPr>
        <w:t>2000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元/年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8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第五条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会费由协会秘书处统一开票收取并管理。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8" w:line="347" w:lineRule="auto"/>
        <w:ind w:left="24" w:right="83" w:firstLine="4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第六条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会员如有特殊情况可申请延期交付或减免会费，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但应向协会秘书处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提交书面申请并获得批准后实行。</w:t>
      </w:r>
    </w:p>
    <w:p>
      <w:pPr>
        <w:spacing w:before="278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第七条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会员单位自愿交纳的超出会费标准的部分视为会员支持协会工作</w:t>
      </w:r>
    </w:p>
    <w:p>
      <w:pPr>
        <w:spacing w:before="210" w:line="185" w:lineRule="auto"/>
        <w:ind w:firstLine="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的费用。</w:t>
      </w: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1" w:lineRule="auto"/>
        <w:rPr>
          <w:rFonts w:ascii="宋体"/>
          <w:sz w:val="21"/>
        </w:rPr>
      </w:pPr>
    </w:p>
    <w:p>
      <w:pPr>
        <w:spacing w:line="251" w:lineRule="auto"/>
        <w:rPr>
          <w:rFonts w:ascii="宋体"/>
          <w:sz w:val="21"/>
        </w:rPr>
      </w:pPr>
    </w:p>
    <w:p>
      <w:pPr>
        <w:spacing w:before="79" w:line="185" w:lineRule="auto"/>
        <w:ind w:firstLine="28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第三章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会员服务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8" w:line="347" w:lineRule="auto"/>
        <w:ind w:left="69" w:right="258" w:firstLine="4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第八条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协会秘书处开展的各项服务工作要以会员的需求作为改进工作的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目标，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协会年度活动计划向会员公布。</w:t>
      </w:r>
    </w:p>
    <w:p>
      <w:pPr>
        <w:spacing w:before="279" w:line="345" w:lineRule="auto"/>
        <w:ind w:left="25" w:right="17" w:firstLine="4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第九条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协会会员可参加由协会组织、承办或与其他部门合办的各类活动，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依照活动内容给予适当优惠。</w:t>
      </w:r>
    </w:p>
    <w:p>
      <w:pPr>
        <w:spacing w:before="281" w:line="347" w:lineRule="auto"/>
        <w:ind w:left="26" w:right="81" w:firstLine="4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第十条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为了更好地了解会员需求、帮助会员解决问题，</w:t>
      </w:r>
      <w:r>
        <w:rPr>
          <w:rFonts w:ascii="宋体" w:hAnsi="宋体" w:eastAsia="宋体" w:cs="宋体"/>
          <w:spacing w:val="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协会秘书处将通过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走访企业、电话、邮件、座谈、问卷调查等多种形式与会员保持经常性联络。</w:t>
      </w:r>
    </w:p>
    <w:p>
      <w:pPr>
        <w:spacing w:before="279" w:line="347" w:lineRule="auto"/>
        <w:ind w:left="23" w:right="83" w:firstLine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第十一条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会员单位如果需要与协会共同开展活动时，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可与协会秘书处共同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研究定制方案，并由会员和协会共同组织实施。</w:t>
      </w:r>
    </w:p>
    <w:p>
      <w:pPr>
        <w:spacing w:line="272" w:lineRule="auto"/>
        <w:rPr>
          <w:rFonts w:ascii="宋体"/>
          <w:sz w:val="21"/>
        </w:rPr>
      </w:pPr>
    </w:p>
    <w:p>
      <w:pPr>
        <w:spacing w:line="272" w:lineRule="auto"/>
        <w:rPr>
          <w:rFonts w:ascii="宋体"/>
          <w:sz w:val="21"/>
        </w:rPr>
      </w:pPr>
    </w:p>
    <w:p>
      <w:pPr>
        <w:spacing w:line="273" w:lineRule="auto"/>
        <w:rPr>
          <w:rFonts w:ascii="宋体"/>
          <w:sz w:val="21"/>
        </w:rPr>
      </w:pPr>
    </w:p>
    <w:p>
      <w:pPr>
        <w:spacing w:before="79" w:line="185" w:lineRule="auto"/>
        <w:ind w:firstLine="28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第四章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会籍管理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8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第十二条</w:t>
      </w:r>
      <w:r>
        <w:rPr>
          <w:rFonts w:ascii="宋体" w:hAnsi="宋体" w:eastAsia="宋体" w:cs="宋体"/>
          <w:spacing w:val="2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协会会员部负责建立会员数据库，设立专人维护、更新和管理。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9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第十三条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各会员单位需指派专职人员作为协会联络员，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保持与协会间的信</w:t>
      </w:r>
    </w:p>
    <w:p>
      <w:pPr>
        <w:spacing w:before="210" w:line="185" w:lineRule="auto"/>
        <w:ind w:firstLine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息沟通。当本单位在协会注册信息变更或有重要变故时，需及时告知联系。</w:t>
      </w:r>
    </w:p>
    <w:p>
      <w:pPr>
        <w:sectPr>
          <w:pgSz w:w="11907" w:h="16839"/>
          <w:pgMar w:top="1431" w:right="1716" w:bottom="0" w:left="1785" w:header="0" w:footer="0" w:gutter="0"/>
          <w:cols w:space="720" w:num="1"/>
        </w:sectPr>
      </w:pPr>
    </w:p>
    <w:p>
      <w:pPr>
        <w:spacing w:before="181" w:line="347" w:lineRule="auto"/>
        <w:ind w:left="26" w:right="83" w:firstLine="4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第十四条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3"/>
          <w:sz w:val="24"/>
          <w:szCs w:val="24"/>
        </w:rPr>
        <w:t>为协会发展做出贡献的单位或个人，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可由会员部推荐，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报秘书处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或理事会批准，视贡献大小分别给予通报表扬、嘉奖或授予荣誉称号等奖励。</w:t>
      </w:r>
    </w:p>
    <w:p>
      <w:pPr>
        <w:spacing w:before="278" w:line="345" w:lineRule="auto"/>
        <w:ind w:left="25" w:right="83" w:firstLine="4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第十五条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3"/>
          <w:sz w:val="24"/>
          <w:szCs w:val="24"/>
        </w:rPr>
        <w:t>对违反协会章程或其它规定的会员，</w:t>
      </w:r>
      <w:r>
        <w:rPr>
          <w:rFonts w:ascii="宋体" w:hAnsi="宋体" w:eastAsia="宋体" w:cs="宋体"/>
          <w:spacing w:val="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由会员部提出，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报理事会批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准，视情节轻重通报批评或取消会员资格。</w:t>
      </w:r>
    </w:p>
    <w:p>
      <w:pPr>
        <w:spacing w:before="281" w:line="347" w:lineRule="auto"/>
        <w:ind w:left="23" w:right="81" w:firstLine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第十六条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按照协会章程对不交会费的会员，</w:t>
      </w:r>
      <w:r>
        <w:rPr>
          <w:rFonts w:ascii="宋体" w:hAnsi="宋体" w:eastAsia="宋体" w:cs="宋体"/>
          <w:spacing w:val="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取消会员资格。会员自愿退会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应由本单位提出书面申请，报秘书处备案，秘书处按照协会章程规定处理。</w:t>
      </w:r>
    </w:p>
    <w:p>
      <w:pPr>
        <w:spacing w:before="278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第十七条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违反国家有关法律、法规被公开曝光的单位，取消其会员资格。</w:t>
      </w:r>
    </w:p>
    <w:p>
      <w:pPr>
        <w:spacing w:line="361" w:lineRule="auto"/>
        <w:rPr>
          <w:rFonts w:ascii="宋体"/>
          <w:sz w:val="21"/>
        </w:rPr>
      </w:pPr>
    </w:p>
    <w:p>
      <w:pPr>
        <w:spacing w:before="79" w:line="185" w:lineRule="auto"/>
        <w:ind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第十八条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本办法自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2016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年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12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月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20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日起施行。</w:t>
      </w:r>
    </w:p>
    <w:sectPr>
      <w:pgSz w:w="11907" w:h="16839"/>
      <w:pgMar w:top="1431" w:right="171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803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2021-08-20T14:51:00Z</dcterms:created>
  <dc:creator>ME</dc:creator>
  <cp:lastModifiedBy>掏青梅女孩</cp:lastModifiedBy>
  <dcterms:modified xsi:type="dcterms:W3CDTF">2021-08-20T07:03:00Z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2021-08-20T14:58:35Z</vt:filetime>
  </property>
  <property fmtid="{D5CDD505-2E9C-101B-9397-08002B2CF9AE}" pid="4" name="KSOProductBuildVer">
    <vt:lpwstr>2052-11.1.0.10700</vt:lpwstr>
  </property>
  <property fmtid="{D5CDD505-2E9C-101B-9397-08002B2CF9AE}" pid="5" name="ICV">
    <vt:lpwstr>7DC0ECE3A8434EF897C67257B99523CC</vt:lpwstr>
  </property>
</Properties>
</file>